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782832B2" w14:textId="443FBD43" w:rsidR="0035053D" w:rsidRDefault="008B201E" w:rsidP="00C9345B">
      <w:pPr>
        <w:spacing w:line="480" w:lineRule="auto"/>
        <w:jc w:val="center"/>
        <w:rPr>
          <w:rFonts w:ascii="Times New Roman" w:hAnsi="Times New Roman"/>
          <w:b/>
        </w:rPr>
      </w:pPr>
      <w:r>
        <w:rPr>
          <w:rFonts w:ascii="Times New Roman" w:hAnsi="Times New Roman"/>
          <w:b/>
        </w:rPr>
        <w:t>Benchmark-Literature Review</w:t>
      </w:r>
    </w:p>
    <w:p w14:paraId="2B5739E7" w14:textId="77777777" w:rsidR="0035053D" w:rsidRDefault="0035053D" w:rsidP="00C9345B">
      <w:pPr>
        <w:spacing w:line="480" w:lineRule="auto"/>
        <w:jc w:val="center"/>
        <w:rPr>
          <w:rFonts w:ascii="Times New Roman" w:hAnsi="Times New Roman"/>
        </w:rPr>
      </w:pPr>
    </w:p>
    <w:p w14:paraId="695B72D3" w14:textId="263280DF" w:rsidR="00C9345B" w:rsidRDefault="008B201E" w:rsidP="00C9345B">
      <w:pPr>
        <w:spacing w:line="480" w:lineRule="auto"/>
        <w:jc w:val="center"/>
        <w:rPr>
          <w:rFonts w:ascii="Times New Roman" w:hAnsi="Times New Roman"/>
        </w:rPr>
      </w:pPr>
      <w:r>
        <w:rPr>
          <w:rFonts w:ascii="Times New Roman" w:hAnsi="Times New Roman"/>
        </w:rPr>
        <w:t>Colleen R. Shaw</w:t>
      </w:r>
    </w:p>
    <w:p w14:paraId="37F715AB" w14:textId="193C388D" w:rsidR="0035053D" w:rsidRDefault="00C9345B" w:rsidP="00C9345B">
      <w:pPr>
        <w:spacing w:line="480" w:lineRule="auto"/>
        <w:jc w:val="center"/>
        <w:rPr>
          <w:rFonts w:ascii="Times New Roman" w:hAnsi="Times New Roman"/>
        </w:rPr>
      </w:pPr>
      <w:r>
        <w:rPr>
          <w:rFonts w:ascii="Times New Roman" w:hAnsi="Times New Roman"/>
        </w:rPr>
        <w:t>Grand Canyon University</w:t>
      </w:r>
    </w:p>
    <w:p w14:paraId="00DD69B5" w14:textId="228FCCF8" w:rsidR="00663134" w:rsidRDefault="0035053D" w:rsidP="00C9345B">
      <w:pPr>
        <w:spacing w:line="480" w:lineRule="auto"/>
        <w:jc w:val="center"/>
        <w:rPr>
          <w:rFonts w:ascii="Times New Roman" w:hAnsi="Times New Roman"/>
        </w:rPr>
      </w:pPr>
      <w:r>
        <w:rPr>
          <w:rFonts w:ascii="Times New Roman" w:hAnsi="Times New Roman"/>
        </w:rPr>
        <w:t>C</w:t>
      </w:r>
      <w:r w:rsidR="008B201E">
        <w:rPr>
          <w:rFonts w:ascii="Times New Roman" w:hAnsi="Times New Roman"/>
        </w:rPr>
        <w:t>NL-540</w:t>
      </w:r>
      <w:r>
        <w:rPr>
          <w:rFonts w:ascii="Times New Roman" w:hAnsi="Times New Roman"/>
        </w:rPr>
        <w:t xml:space="preserve">: </w:t>
      </w:r>
      <w:r w:rsidR="008B201E">
        <w:rPr>
          <w:rFonts w:ascii="Times New Roman" w:hAnsi="Times New Roman"/>
        </w:rPr>
        <w:t>Research Methods and Program Evaluation</w:t>
      </w:r>
    </w:p>
    <w:p w14:paraId="695B72D4" w14:textId="781959A0" w:rsidR="00C9345B" w:rsidRDefault="008B201E" w:rsidP="00C9345B">
      <w:pPr>
        <w:spacing w:line="480" w:lineRule="auto"/>
        <w:jc w:val="center"/>
        <w:rPr>
          <w:rFonts w:ascii="Times New Roman" w:hAnsi="Times New Roman"/>
        </w:rPr>
      </w:pPr>
      <w:r>
        <w:rPr>
          <w:rFonts w:ascii="Times New Roman" w:hAnsi="Times New Roman"/>
        </w:rPr>
        <w:t>Dr. Young</w:t>
      </w:r>
    </w:p>
    <w:p w14:paraId="695B72D5" w14:textId="42587AD9" w:rsidR="00B053D6" w:rsidRDefault="008B201E" w:rsidP="00B053D6">
      <w:pPr>
        <w:spacing w:line="480" w:lineRule="auto"/>
        <w:jc w:val="center"/>
        <w:rPr>
          <w:rFonts w:ascii="Times New Roman" w:hAnsi="Times New Roman"/>
        </w:rPr>
        <w:sectPr w:rsidR="00B053D6" w:rsidSect="00234456">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r>
        <w:rPr>
          <w:rFonts w:ascii="Times New Roman" w:hAnsi="Times New Roman"/>
        </w:rPr>
        <w:t>December 10</w:t>
      </w:r>
      <w:r w:rsidRPr="008B201E">
        <w:rPr>
          <w:rFonts w:ascii="Times New Roman" w:hAnsi="Times New Roman"/>
          <w:vertAlign w:val="superscript"/>
        </w:rPr>
        <w:t>th</w:t>
      </w:r>
      <w:r>
        <w:rPr>
          <w:rFonts w:ascii="Times New Roman" w:hAnsi="Times New Roman"/>
        </w:rPr>
        <w:t>, 2025</w:t>
      </w:r>
      <w:r w:rsidR="005A0EBF">
        <w:rPr>
          <w:rFonts w:ascii="Times New Roman" w:hAnsi="Times New Roman"/>
        </w:rPr>
        <w:br/>
      </w:r>
    </w:p>
    <w:p w14:paraId="695B72D8" w14:textId="18465231" w:rsidR="00C9345B" w:rsidRPr="00162E95" w:rsidRDefault="008B201E" w:rsidP="00BB54B8">
      <w:pPr>
        <w:spacing w:line="480" w:lineRule="auto"/>
        <w:jc w:val="center"/>
        <w:rPr>
          <w:rFonts w:ascii="Times New Roman" w:hAnsi="Times New Roman"/>
          <w:b/>
        </w:rPr>
      </w:pPr>
      <w:r>
        <w:rPr>
          <w:rFonts w:ascii="Times New Roman" w:hAnsi="Times New Roman"/>
          <w:b/>
        </w:rPr>
        <w:lastRenderedPageBreak/>
        <w:t>Benchmark Literature Review</w:t>
      </w:r>
    </w:p>
    <w:p w14:paraId="3D7B8D69"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Literature Review: Telehealth in Counseling for Depression</w:t>
      </w:r>
    </w:p>
    <w:p w14:paraId="64293B92" w14:textId="607BD86B" w:rsidR="00841D40" w:rsidRPr="00724637" w:rsidRDefault="00841D40" w:rsidP="00FF3E3C">
      <w:pPr>
        <w:spacing w:after="160" w:line="480" w:lineRule="auto"/>
        <w:ind w:firstLine="720"/>
        <w:rPr>
          <w:rFonts w:ascii="Times New Roman" w:hAnsi="Times New Roman"/>
        </w:rPr>
      </w:pPr>
      <w:r w:rsidRPr="00724637">
        <w:rPr>
          <w:rFonts w:ascii="Times New Roman" w:hAnsi="Times New Roman"/>
        </w:rPr>
        <w:t>Telehealth has become a central modality for delivering mental health care, especially following the rapid expansion of digital services during and after the COVID-19 pandemic. As counseling professionals continue integrating technology into practice, understanding the effectiveness, limitations, and implementation considerations of telehealth—particularly for treating depression—is crucial. This literature review synthesizes qualitative and quantitative findings from six contemporary peer-reviewed studies, highlighting methodological approaches, strengths and limitations, and implications for professional counseling practice.</w:t>
      </w:r>
    </w:p>
    <w:p w14:paraId="1CDF2982"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Major Findings Across Qualitative and Quantitative Literature</w:t>
      </w:r>
    </w:p>
    <w:p w14:paraId="38480F0F"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Effectiveness of Telehealth in Treating Depression</w:t>
      </w:r>
    </w:p>
    <w:p w14:paraId="3F767A15" w14:textId="77777777"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 xml:space="preserve">Quantitative studies overwhelmingly suggest that telehealth is at least as effective as in-person treatment for depressive symptoms. McCord et al. (2022) conducted a large comparative analysis of rural populations receiving either in-person or </w:t>
      </w:r>
      <w:proofErr w:type="spellStart"/>
      <w:r w:rsidRPr="00724637">
        <w:rPr>
          <w:rFonts w:ascii="Times New Roman" w:hAnsi="Times New Roman"/>
        </w:rPr>
        <w:t>telebehavioral</w:t>
      </w:r>
      <w:proofErr w:type="spellEnd"/>
      <w:r w:rsidRPr="00724637">
        <w:rPr>
          <w:rFonts w:ascii="Times New Roman" w:hAnsi="Times New Roman"/>
        </w:rPr>
        <w:t xml:space="preserve"> services. Their findings showed comparable clinical outcomes between modalities, with telehealth users demonstrating reductions in depressive symptoms consistent with traditional care. This quantitative evidence strengthens the argument that telehealth is a viable alternative for underserved rural communities where mental health access is limited.</w:t>
      </w:r>
    </w:p>
    <w:p w14:paraId="3F3643FB" w14:textId="77777777"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Similarly, Gliske et al. (2022) examined youths participating in a telehealth intensive outpatient program (IOP). Across both public and private insurance groups, participants experienced significant improvement in depressive and anxiety symptoms. Their quality-</w:t>
      </w:r>
      <w:r w:rsidRPr="00724637">
        <w:rPr>
          <w:rFonts w:ascii="Times New Roman" w:hAnsi="Times New Roman"/>
        </w:rPr>
        <w:lastRenderedPageBreak/>
        <w:t>improvement analysis indicated that telehealth delivered in structured, intensive formats can be effective across socioeconomic groups.</w:t>
      </w:r>
    </w:p>
    <w:p w14:paraId="1FDAD18C"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Barriers to Access and Implementation Challenges</w:t>
      </w:r>
    </w:p>
    <w:p w14:paraId="28A5A7C6" w14:textId="77777777"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 xml:space="preserve">Access to </w:t>
      </w:r>
      <w:proofErr w:type="gramStart"/>
      <w:r w:rsidRPr="00724637">
        <w:rPr>
          <w:rFonts w:ascii="Times New Roman" w:hAnsi="Times New Roman"/>
        </w:rPr>
        <w:t>telehealth</w:t>
      </w:r>
      <w:proofErr w:type="gramEnd"/>
      <w:r w:rsidRPr="00724637">
        <w:rPr>
          <w:rFonts w:ascii="Times New Roman" w:hAnsi="Times New Roman"/>
        </w:rPr>
        <w:t xml:space="preserve"> is shaped by systemic and provider-level factors. Cummings et al. (2023) conducted a mixed-methods evaluation of therapists working with Medicaid-enrolled youth. Therapists reported that telehealth expanded access for many clients, especially those facing transportation challenges. However, they also identified barriers such as inconsistent internet access, limited private spaces at home, and technology fatigue among families. These findings underscore that while telehealth can reduce traditional barriers to care, it simultaneously introduces new ones.</w:t>
      </w:r>
    </w:p>
    <w:p w14:paraId="76222E71" w14:textId="77777777"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At the organizational level, Appleton et al. (2023) conducted a systematic review identifying the most effective implementation strategies for telemental health. Their review indicated that provider training, leadership engagement, and ongoing technical support are essential for successful telehealth delivery. They additionally noted that effective implementation is not merely a matter of technology availability—but requires coordinated, long-term organizational commitment.</w:t>
      </w:r>
    </w:p>
    <w:p w14:paraId="185CAB40"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User Experience and Ethical Considerations</w:t>
      </w:r>
    </w:p>
    <w:p w14:paraId="36227604" w14:textId="77777777"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 xml:space="preserve">Qualitative research contributes deeper insight into how clients perceive </w:t>
      </w:r>
      <w:proofErr w:type="gramStart"/>
      <w:r w:rsidRPr="00724637">
        <w:rPr>
          <w:rFonts w:ascii="Times New Roman" w:hAnsi="Times New Roman"/>
        </w:rPr>
        <w:t>telehealth</w:t>
      </w:r>
      <w:proofErr w:type="gramEnd"/>
      <w:r w:rsidRPr="00724637">
        <w:rPr>
          <w:rFonts w:ascii="Times New Roman" w:hAnsi="Times New Roman"/>
        </w:rPr>
        <w:t xml:space="preserve">. Jo et al. (2023) analyzed user reviews of teletherapy apps, revealing themes such as convenience, greater privacy, and increased autonomy in the therapeutic process. However, users also described ethical concerns, including inconsistent therapist quality, data privacy anxieties, and </w:t>
      </w:r>
      <w:r w:rsidRPr="00724637">
        <w:rPr>
          <w:rFonts w:ascii="Times New Roman" w:hAnsi="Times New Roman"/>
        </w:rPr>
        <w:lastRenderedPageBreak/>
        <w:t>automated features that felt impersonal. These findings highlight how digital therapy environments generate unique experiences that shape engagement and satisfaction.</w:t>
      </w:r>
    </w:p>
    <w:p w14:paraId="67C9B7FB" w14:textId="60401E95" w:rsidR="00841D40" w:rsidRPr="00724637" w:rsidRDefault="00841D40" w:rsidP="00FF3E3C">
      <w:pPr>
        <w:spacing w:after="160" w:line="480" w:lineRule="auto"/>
        <w:ind w:firstLine="720"/>
        <w:rPr>
          <w:rFonts w:ascii="Times New Roman" w:hAnsi="Times New Roman"/>
        </w:rPr>
      </w:pPr>
      <w:r w:rsidRPr="00724637">
        <w:rPr>
          <w:rFonts w:ascii="Times New Roman" w:hAnsi="Times New Roman"/>
        </w:rPr>
        <w:t xml:space="preserve">From the provider perspective, Nelson et al. (2023) surveyed mental health professionals in rural settings and found generally positive attitudes toward telehealth’s effectiveness for depression and anxiety. Providers noted increased treatment adherence among rural clients using </w:t>
      </w:r>
      <w:proofErr w:type="gramStart"/>
      <w:r w:rsidRPr="00724637">
        <w:rPr>
          <w:rFonts w:ascii="Times New Roman" w:hAnsi="Times New Roman"/>
        </w:rPr>
        <w:t>telehealth, but</w:t>
      </w:r>
      <w:proofErr w:type="gramEnd"/>
      <w:r w:rsidRPr="00724637">
        <w:rPr>
          <w:rFonts w:ascii="Times New Roman" w:hAnsi="Times New Roman"/>
        </w:rPr>
        <w:t xml:space="preserve"> expressed concerns about technological reliability and reduced capacity to assess nonverbal cues. This study emphasizes how provider perceptions influence the sustainability of telehealth in everyday practice.</w:t>
      </w:r>
    </w:p>
    <w:p w14:paraId="40A3FD7D"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Methods Used to Collect and Analyze Findings</w:t>
      </w:r>
    </w:p>
    <w:p w14:paraId="6E406E10" w14:textId="77777777" w:rsidR="00841D40" w:rsidRPr="00724637" w:rsidRDefault="00841D40" w:rsidP="00F45D0D">
      <w:pPr>
        <w:spacing w:after="160" w:line="480" w:lineRule="auto"/>
        <w:rPr>
          <w:rFonts w:ascii="Times New Roman" w:hAnsi="Times New Roman"/>
          <w:b/>
          <w:bCs/>
          <w:lang w:val="fr-FR"/>
        </w:rPr>
      </w:pPr>
      <w:r w:rsidRPr="00724637">
        <w:rPr>
          <w:rFonts w:ascii="Times New Roman" w:hAnsi="Times New Roman"/>
          <w:b/>
          <w:bCs/>
          <w:lang w:val="fr-FR"/>
        </w:rPr>
        <w:t xml:space="preserve">Quantitative </w:t>
      </w:r>
      <w:proofErr w:type="spellStart"/>
      <w:r w:rsidRPr="00724637">
        <w:rPr>
          <w:rFonts w:ascii="Times New Roman" w:hAnsi="Times New Roman"/>
          <w:b/>
          <w:bCs/>
          <w:lang w:val="fr-FR"/>
        </w:rPr>
        <w:t>Approaches</w:t>
      </w:r>
      <w:proofErr w:type="spellEnd"/>
    </w:p>
    <w:p w14:paraId="38CB4ADB" w14:textId="77777777" w:rsidR="00841D40" w:rsidRPr="00724637" w:rsidRDefault="00841D40" w:rsidP="00FF3E3C">
      <w:pPr>
        <w:spacing w:after="160" w:line="480" w:lineRule="auto"/>
        <w:ind w:firstLine="720"/>
        <w:rPr>
          <w:rFonts w:ascii="Times New Roman" w:hAnsi="Times New Roman"/>
        </w:rPr>
      </w:pPr>
      <w:proofErr w:type="spellStart"/>
      <w:r w:rsidRPr="00724637">
        <w:rPr>
          <w:rFonts w:ascii="Times New Roman" w:hAnsi="Times New Roman"/>
          <w:lang w:val="fr-FR"/>
        </w:rPr>
        <w:t>McCord</w:t>
      </w:r>
      <w:proofErr w:type="spellEnd"/>
      <w:r w:rsidRPr="00724637">
        <w:rPr>
          <w:rFonts w:ascii="Times New Roman" w:hAnsi="Times New Roman"/>
          <w:lang w:val="fr-FR"/>
        </w:rPr>
        <w:t xml:space="preserve"> et al. </w:t>
      </w:r>
      <w:r w:rsidRPr="00724637">
        <w:rPr>
          <w:rFonts w:ascii="Times New Roman" w:hAnsi="Times New Roman"/>
        </w:rPr>
        <w:t>(2022) employed a comparative cohort design using standardized outcome measures. Their strength lies in their large, geographically diverse rural sample, which enhances generalizability. However, their reliance on existing clinical data limited their ability to control for variables such as treatment fidelity or socioeconomic differences.</w:t>
      </w:r>
    </w:p>
    <w:p w14:paraId="1FF4964F" w14:textId="77777777" w:rsidR="00FF3E3C" w:rsidRDefault="00841D40" w:rsidP="001B36DA">
      <w:pPr>
        <w:spacing w:after="160" w:line="480" w:lineRule="auto"/>
        <w:ind w:firstLine="720"/>
        <w:rPr>
          <w:rFonts w:ascii="Times New Roman" w:hAnsi="Times New Roman"/>
        </w:rPr>
      </w:pPr>
      <w:r w:rsidRPr="00724637">
        <w:rPr>
          <w:rFonts w:ascii="Times New Roman" w:hAnsi="Times New Roman"/>
        </w:rPr>
        <w:t>Gliske et al. (2022) used a quality-improvement framework with pre-post symptom measurement. This design provides practical insight into real-world clinical outcomes but lacks randomization, making causal conclusions tentative. Nevertheless, their inclusion of different insurance groups strengthens the evaluation of equity in telehealth outcomes.</w:t>
      </w:r>
    </w:p>
    <w:p w14:paraId="2673C6CC" w14:textId="7787632C"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Cummings et al. (2023) incorporated quantitative survey data into a mixed-methods design. Their quantitative component offered useful descriptive statistics about therapist experiences but was limited by self-report bias and small sample sizes in certain subgroups.</w:t>
      </w:r>
    </w:p>
    <w:p w14:paraId="429E3D07" w14:textId="5AEA1DD2" w:rsidR="00841D40" w:rsidRPr="00724637" w:rsidRDefault="00841D40" w:rsidP="00F45D0D">
      <w:pPr>
        <w:spacing w:after="160" w:line="480" w:lineRule="auto"/>
        <w:rPr>
          <w:rFonts w:ascii="Times New Roman" w:hAnsi="Times New Roman"/>
          <w:b/>
          <w:bCs/>
          <w:lang w:val="fr-FR"/>
        </w:rPr>
      </w:pPr>
      <w:r w:rsidRPr="00724637">
        <w:rPr>
          <w:rFonts w:ascii="Times New Roman" w:hAnsi="Times New Roman"/>
          <w:b/>
          <w:bCs/>
          <w:lang w:val="fr-FR"/>
        </w:rPr>
        <w:lastRenderedPageBreak/>
        <w:t xml:space="preserve">Qualitative </w:t>
      </w:r>
      <w:proofErr w:type="spellStart"/>
      <w:r w:rsidR="001B36DA" w:rsidRPr="00724637">
        <w:rPr>
          <w:rFonts w:ascii="Times New Roman" w:hAnsi="Times New Roman"/>
          <w:b/>
          <w:bCs/>
          <w:lang w:val="fr-FR"/>
        </w:rPr>
        <w:t>Appro</w:t>
      </w:r>
      <w:r w:rsidR="001B36DA">
        <w:rPr>
          <w:rFonts w:ascii="Times New Roman" w:hAnsi="Times New Roman"/>
          <w:b/>
          <w:bCs/>
          <w:lang w:val="fr-FR"/>
        </w:rPr>
        <w:t>a</w:t>
      </w:r>
      <w:r w:rsidR="001B36DA" w:rsidRPr="00724637">
        <w:rPr>
          <w:rFonts w:ascii="Times New Roman" w:hAnsi="Times New Roman"/>
          <w:b/>
          <w:bCs/>
          <w:lang w:val="fr-FR"/>
        </w:rPr>
        <w:t>ches</w:t>
      </w:r>
      <w:proofErr w:type="spellEnd"/>
    </w:p>
    <w:p w14:paraId="4B9802DE" w14:textId="77777777"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lang w:val="fr-FR"/>
        </w:rPr>
        <w:t xml:space="preserve">Jo et al. </w:t>
      </w:r>
      <w:r w:rsidRPr="00724637">
        <w:rPr>
          <w:rFonts w:ascii="Times New Roman" w:hAnsi="Times New Roman"/>
        </w:rPr>
        <w:t>(2023) used qualitative thematic analysis of publicly available app reviews. This method allowed them to gather a large volume of user-generated data reflecting naturalistic experiences. The limitation, however, is that online reviews tend to over-represent individuals with either highly positive or highly negative experiences, potentially skewing findings.</w:t>
      </w:r>
    </w:p>
    <w:p w14:paraId="21B2E9DF" w14:textId="77777777" w:rsidR="00841D40" w:rsidRPr="00724637" w:rsidRDefault="00841D40" w:rsidP="00F45D0D">
      <w:pPr>
        <w:spacing w:after="160" w:line="480" w:lineRule="auto"/>
        <w:rPr>
          <w:rFonts w:ascii="Times New Roman" w:hAnsi="Times New Roman"/>
        </w:rPr>
      </w:pPr>
      <w:r w:rsidRPr="00724637">
        <w:rPr>
          <w:rFonts w:ascii="Times New Roman" w:hAnsi="Times New Roman"/>
        </w:rPr>
        <w:t>Cummings et al. (2023) also integrated qualitative interviews in their mixed-methods design, providing in-depth understanding of therapists’ perspectives. This triangulation enhances credibility, though the research is still constrained by the limited diversity of participants.</w:t>
      </w:r>
    </w:p>
    <w:p w14:paraId="67C2E714"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Systematic and Cross-Sectional Methods</w:t>
      </w:r>
    </w:p>
    <w:p w14:paraId="3B27C6A7" w14:textId="77777777"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Appleton et al. (2023) conducted a systematic review of implementation strategies. Systematic reviews offer strong evidence through synthesis of multiple studies, but as noted by the authors, the underlying research varied significantly in quality, leading to challenges in drawing definitive conclusions.</w:t>
      </w:r>
    </w:p>
    <w:p w14:paraId="2054855C" w14:textId="70F11A68"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Nelson et al. (2023) used a cross-sectional survey of rural mental health professionals. This method is useful for capturing perceptions at a single moment in time but cannot measure changes over time or determine causal relationships.</w:t>
      </w:r>
    </w:p>
    <w:p w14:paraId="658CCF18"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Strengths and Limitations of the Reviewed Studies</w:t>
      </w:r>
    </w:p>
    <w:p w14:paraId="65F1C028"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Strengths</w:t>
      </w:r>
    </w:p>
    <w:p w14:paraId="0665A2B7" w14:textId="77777777" w:rsidR="00841D40" w:rsidRPr="00724637" w:rsidRDefault="00841D40" w:rsidP="00F45D0D">
      <w:pPr>
        <w:numPr>
          <w:ilvl w:val="0"/>
          <w:numId w:val="1"/>
        </w:numPr>
        <w:spacing w:after="160" w:line="480" w:lineRule="auto"/>
        <w:rPr>
          <w:rFonts w:ascii="Times New Roman" w:hAnsi="Times New Roman"/>
        </w:rPr>
      </w:pPr>
      <w:r w:rsidRPr="00724637">
        <w:rPr>
          <w:rFonts w:ascii="Times New Roman" w:hAnsi="Times New Roman"/>
          <w:b/>
          <w:bCs/>
        </w:rPr>
        <w:t>Diverse methodologies:</w:t>
      </w:r>
      <w:r w:rsidRPr="00724637">
        <w:rPr>
          <w:rFonts w:ascii="Times New Roman" w:hAnsi="Times New Roman"/>
        </w:rPr>
        <w:t xml:space="preserve"> The literature includes quantitative, qualitative, mixed-methods, and systematic reviews, contributing to a well-rounded body of evidence.</w:t>
      </w:r>
    </w:p>
    <w:p w14:paraId="041FF457" w14:textId="77777777" w:rsidR="00841D40" w:rsidRPr="00724637" w:rsidRDefault="00841D40" w:rsidP="00F45D0D">
      <w:pPr>
        <w:numPr>
          <w:ilvl w:val="0"/>
          <w:numId w:val="1"/>
        </w:numPr>
        <w:spacing w:after="160" w:line="480" w:lineRule="auto"/>
        <w:rPr>
          <w:rFonts w:ascii="Times New Roman" w:hAnsi="Times New Roman"/>
        </w:rPr>
      </w:pPr>
      <w:r w:rsidRPr="00724637">
        <w:rPr>
          <w:rFonts w:ascii="Times New Roman" w:hAnsi="Times New Roman"/>
          <w:b/>
          <w:bCs/>
        </w:rPr>
        <w:lastRenderedPageBreak/>
        <w:t>Real-world applicability:</w:t>
      </w:r>
      <w:r w:rsidRPr="00724637">
        <w:rPr>
          <w:rFonts w:ascii="Times New Roman" w:hAnsi="Times New Roman"/>
        </w:rPr>
        <w:t xml:space="preserve"> Several studies were conducted in naturalistic clinical settings (e.g., IOP settings, community mental health centers).</w:t>
      </w:r>
    </w:p>
    <w:p w14:paraId="58ED6760" w14:textId="77777777" w:rsidR="00841D40" w:rsidRPr="00724637" w:rsidRDefault="00841D40" w:rsidP="00F45D0D">
      <w:pPr>
        <w:numPr>
          <w:ilvl w:val="0"/>
          <w:numId w:val="1"/>
        </w:numPr>
        <w:spacing w:after="160" w:line="480" w:lineRule="auto"/>
        <w:rPr>
          <w:rFonts w:ascii="Times New Roman" w:hAnsi="Times New Roman"/>
        </w:rPr>
      </w:pPr>
      <w:r w:rsidRPr="00724637">
        <w:rPr>
          <w:rFonts w:ascii="Times New Roman" w:hAnsi="Times New Roman"/>
          <w:b/>
          <w:bCs/>
        </w:rPr>
        <w:t>Focus on underserved populations:</w:t>
      </w:r>
      <w:r w:rsidRPr="00724637">
        <w:rPr>
          <w:rFonts w:ascii="Times New Roman" w:hAnsi="Times New Roman"/>
        </w:rPr>
        <w:t xml:space="preserve"> Rural communities, Medicaid-enrolled youth, and lower-income populations are well represented.</w:t>
      </w:r>
    </w:p>
    <w:p w14:paraId="26A3A970" w14:textId="77777777" w:rsidR="00841D40" w:rsidRPr="00724637" w:rsidRDefault="00841D40" w:rsidP="00F45D0D">
      <w:pPr>
        <w:numPr>
          <w:ilvl w:val="0"/>
          <w:numId w:val="1"/>
        </w:numPr>
        <w:spacing w:after="160" w:line="480" w:lineRule="auto"/>
        <w:rPr>
          <w:rFonts w:ascii="Times New Roman" w:hAnsi="Times New Roman"/>
        </w:rPr>
      </w:pPr>
      <w:r w:rsidRPr="00724637">
        <w:rPr>
          <w:rFonts w:ascii="Times New Roman" w:hAnsi="Times New Roman"/>
          <w:b/>
          <w:bCs/>
        </w:rPr>
        <w:t>Attention to implementation factors:</w:t>
      </w:r>
      <w:r w:rsidRPr="00724637">
        <w:rPr>
          <w:rFonts w:ascii="Times New Roman" w:hAnsi="Times New Roman"/>
        </w:rPr>
        <w:t xml:space="preserve"> Research does not only examine outcomes but also considers workforce readiness, infrastructure, and organizational processes.</w:t>
      </w:r>
    </w:p>
    <w:p w14:paraId="6FA8062D"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Limitations</w:t>
      </w:r>
    </w:p>
    <w:p w14:paraId="1C01DA0C" w14:textId="77777777" w:rsidR="00841D40" w:rsidRPr="00724637" w:rsidRDefault="00841D40" w:rsidP="00F45D0D">
      <w:pPr>
        <w:numPr>
          <w:ilvl w:val="0"/>
          <w:numId w:val="2"/>
        </w:numPr>
        <w:spacing w:after="160" w:line="480" w:lineRule="auto"/>
        <w:rPr>
          <w:rFonts w:ascii="Times New Roman" w:hAnsi="Times New Roman"/>
        </w:rPr>
      </w:pPr>
      <w:r w:rsidRPr="00724637">
        <w:rPr>
          <w:rFonts w:ascii="Times New Roman" w:hAnsi="Times New Roman"/>
          <w:b/>
          <w:bCs/>
        </w:rPr>
        <w:t>Limited long-term outcome data:</w:t>
      </w:r>
      <w:r w:rsidRPr="00724637">
        <w:rPr>
          <w:rFonts w:ascii="Times New Roman" w:hAnsi="Times New Roman"/>
        </w:rPr>
        <w:t xml:space="preserve"> Most studies examined short-term outcomes, leaving uncertainty about sustained effects of telehealth for depression.</w:t>
      </w:r>
    </w:p>
    <w:p w14:paraId="0E16AED7" w14:textId="77777777" w:rsidR="00841D40" w:rsidRPr="00724637" w:rsidRDefault="00841D40" w:rsidP="00F45D0D">
      <w:pPr>
        <w:numPr>
          <w:ilvl w:val="0"/>
          <w:numId w:val="2"/>
        </w:numPr>
        <w:spacing w:after="160" w:line="480" w:lineRule="auto"/>
        <w:rPr>
          <w:rFonts w:ascii="Times New Roman" w:hAnsi="Times New Roman"/>
        </w:rPr>
      </w:pPr>
      <w:r w:rsidRPr="00724637">
        <w:rPr>
          <w:rFonts w:ascii="Times New Roman" w:hAnsi="Times New Roman"/>
          <w:b/>
          <w:bCs/>
        </w:rPr>
        <w:t>Potential bias in qualitative data:</w:t>
      </w:r>
      <w:r w:rsidRPr="00724637">
        <w:rPr>
          <w:rFonts w:ascii="Times New Roman" w:hAnsi="Times New Roman"/>
        </w:rPr>
        <w:t xml:space="preserve"> Studies relying on online reviews or self-report surveys may not capture representative client experiences.</w:t>
      </w:r>
    </w:p>
    <w:p w14:paraId="173E3597" w14:textId="77777777" w:rsidR="00841D40" w:rsidRPr="00724637" w:rsidRDefault="00841D40" w:rsidP="00F45D0D">
      <w:pPr>
        <w:numPr>
          <w:ilvl w:val="0"/>
          <w:numId w:val="2"/>
        </w:numPr>
        <w:spacing w:after="160" w:line="480" w:lineRule="auto"/>
        <w:rPr>
          <w:rFonts w:ascii="Times New Roman" w:hAnsi="Times New Roman"/>
        </w:rPr>
      </w:pPr>
      <w:r w:rsidRPr="00724637">
        <w:rPr>
          <w:rFonts w:ascii="Times New Roman" w:hAnsi="Times New Roman"/>
          <w:b/>
          <w:bCs/>
        </w:rPr>
        <w:t>Variability in telehealth delivery:</w:t>
      </w:r>
      <w:r w:rsidRPr="00724637">
        <w:rPr>
          <w:rFonts w:ascii="Times New Roman" w:hAnsi="Times New Roman"/>
        </w:rPr>
        <w:t xml:space="preserve"> Differences in provider training, teletherapy platforms, and treatment models complicate cross-study comparisons.</w:t>
      </w:r>
    </w:p>
    <w:p w14:paraId="6F035CAB" w14:textId="48B5FD62" w:rsidR="00841D40" w:rsidRPr="00724637" w:rsidRDefault="00841D40" w:rsidP="00F45D0D">
      <w:pPr>
        <w:numPr>
          <w:ilvl w:val="0"/>
          <w:numId w:val="2"/>
        </w:numPr>
        <w:spacing w:after="160" w:line="480" w:lineRule="auto"/>
        <w:rPr>
          <w:rFonts w:ascii="Times New Roman" w:hAnsi="Times New Roman"/>
        </w:rPr>
      </w:pPr>
      <w:r w:rsidRPr="00724637">
        <w:rPr>
          <w:rFonts w:ascii="Times New Roman" w:hAnsi="Times New Roman"/>
          <w:b/>
          <w:bCs/>
        </w:rPr>
        <w:t>Lack of randomized controlled trials:</w:t>
      </w:r>
      <w:r w:rsidRPr="00724637">
        <w:rPr>
          <w:rFonts w:ascii="Times New Roman" w:hAnsi="Times New Roman"/>
        </w:rPr>
        <w:t xml:space="preserve"> Few studies used rigorous experimental designs, which </w:t>
      </w:r>
      <w:proofErr w:type="gramStart"/>
      <w:r w:rsidRPr="00724637">
        <w:rPr>
          <w:rFonts w:ascii="Times New Roman" w:hAnsi="Times New Roman"/>
        </w:rPr>
        <w:t>limits</w:t>
      </w:r>
      <w:proofErr w:type="gramEnd"/>
      <w:r w:rsidRPr="00724637">
        <w:rPr>
          <w:rFonts w:ascii="Times New Roman" w:hAnsi="Times New Roman"/>
        </w:rPr>
        <w:t xml:space="preserve"> causal inference.</w:t>
      </w:r>
    </w:p>
    <w:p w14:paraId="6F06F1A5" w14:textId="77777777" w:rsidR="00841D40" w:rsidRPr="00724637" w:rsidRDefault="00841D40" w:rsidP="00F45D0D">
      <w:pPr>
        <w:spacing w:after="160" w:line="480" w:lineRule="auto"/>
        <w:rPr>
          <w:rFonts w:ascii="Times New Roman" w:hAnsi="Times New Roman"/>
          <w:b/>
          <w:bCs/>
        </w:rPr>
      </w:pPr>
      <w:proofErr w:type="gramStart"/>
      <w:r w:rsidRPr="00724637">
        <w:rPr>
          <w:rFonts w:ascii="Times New Roman" w:hAnsi="Times New Roman"/>
          <w:b/>
          <w:bCs/>
        </w:rPr>
        <w:t>Overall</w:t>
      </w:r>
      <w:proofErr w:type="gramEnd"/>
      <w:r w:rsidRPr="00724637">
        <w:rPr>
          <w:rFonts w:ascii="Times New Roman" w:hAnsi="Times New Roman"/>
          <w:b/>
          <w:bCs/>
        </w:rPr>
        <w:t xml:space="preserve"> Strength of the Literature and Implications for Counseling Practice</w:t>
      </w:r>
    </w:p>
    <w:p w14:paraId="78714BF0" w14:textId="77777777" w:rsidR="00841D40" w:rsidRPr="00724637" w:rsidRDefault="00841D40" w:rsidP="001B36DA">
      <w:pPr>
        <w:spacing w:after="160" w:line="480" w:lineRule="auto"/>
        <w:ind w:firstLine="720"/>
        <w:rPr>
          <w:rFonts w:ascii="Times New Roman" w:hAnsi="Times New Roman"/>
        </w:rPr>
      </w:pPr>
      <w:proofErr w:type="gramStart"/>
      <w:r w:rsidRPr="00724637">
        <w:rPr>
          <w:rFonts w:ascii="Times New Roman" w:hAnsi="Times New Roman"/>
        </w:rPr>
        <w:t>Taken</w:t>
      </w:r>
      <w:proofErr w:type="gramEnd"/>
      <w:r w:rsidRPr="00724637">
        <w:rPr>
          <w:rFonts w:ascii="Times New Roman" w:hAnsi="Times New Roman"/>
        </w:rPr>
        <w:t xml:space="preserve"> together, the reviewed studies present a strong, though still developing, evidence base supporting the use of telehealth for treating depression. Quantitative findings consistently demonstrate comparable outcomes between telehealth and in-person services, with evidence of symptom improvement across demographic groups. Qualitative research enriches this understanding by revealing how clients and providers experience telehealth in practice—</w:t>
      </w:r>
      <w:r w:rsidRPr="00724637">
        <w:rPr>
          <w:rFonts w:ascii="Times New Roman" w:hAnsi="Times New Roman"/>
        </w:rPr>
        <w:lastRenderedPageBreak/>
        <w:t>highlighting convenience, accessibility, and autonomy, while also identifying ethical and technological concerns.</w:t>
      </w:r>
    </w:p>
    <w:p w14:paraId="2D7B1FEA" w14:textId="77777777"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For the counseling profession, the implications are clear: telehealth is no longer an optional or supplementary modality but a core component of contemporary mental health care. Counselors must be prepared to integrate telehealth into treatment planning, understand the technological and ethical complexities of digital platforms, and advocate for equitable access. The research suggests that competency in telehealth requires more than learning how to use video conferencing tools; it requires adapting clinical skills to digital environments, addressing privacy and confidentiality issues unique to telehealth, and staying informed about evolving implementation strategies.</w:t>
      </w:r>
    </w:p>
    <w:p w14:paraId="50D4DE0F" w14:textId="2CA4AD5D" w:rsidR="00841D40" w:rsidRPr="00724637" w:rsidRDefault="00841D40" w:rsidP="001B36DA">
      <w:pPr>
        <w:spacing w:after="160" w:line="480" w:lineRule="auto"/>
        <w:ind w:firstLine="720"/>
        <w:rPr>
          <w:rFonts w:ascii="Times New Roman" w:hAnsi="Times New Roman"/>
        </w:rPr>
      </w:pPr>
      <w:r w:rsidRPr="00724637">
        <w:rPr>
          <w:rFonts w:ascii="Times New Roman" w:hAnsi="Times New Roman"/>
        </w:rPr>
        <w:t>The literature also underscores the importance of organizational and systemic support. Effective telehealth delivery relies on infrastructure, leadership engagement, equitable access to technology, and ongoing training—all of which are essential for achieving high-quality care for clients with depression.</w:t>
      </w:r>
    </w:p>
    <w:p w14:paraId="1157D89E" w14:textId="77777777" w:rsidR="00841D40" w:rsidRPr="00724637" w:rsidRDefault="00841D40" w:rsidP="00F45D0D">
      <w:pPr>
        <w:spacing w:after="160" w:line="480" w:lineRule="auto"/>
        <w:rPr>
          <w:rFonts w:ascii="Times New Roman" w:hAnsi="Times New Roman"/>
          <w:b/>
          <w:bCs/>
        </w:rPr>
      </w:pPr>
      <w:r w:rsidRPr="00724637">
        <w:rPr>
          <w:rFonts w:ascii="Times New Roman" w:hAnsi="Times New Roman"/>
          <w:b/>
          <w:bCs/>
        </w:rPr>
        <w:t>Conclusion</w:t>
      </w:r>
    </w:p>
    <w:p w14:paraId="721DDFD7" w14:textId="77777777" w:rsidR="00841D40" w:rsidRPr="00724637" w:rsidRDefault="00841D40" w:rsidP="00F45D0D">
      <w:pPr>
        <w:spacing w:after="160" w:line="480" w:lineRule="auto"/>
        <w:ind w:firstLine="720"/>
        <w:rPr>
          <w:rFonts w:ascii="Times New Roman" w:hAnsi="Times New Roman"/>
        </w:rPr>
      </w:pPr>
      <w:r w:rsidRPr="00724637">
        <w:rPr>
          <w:rFonts w:ascii="Times New Roman" w:hAnsi="Times New Roman"/>
        </w:rPr>
        <w:t>The current body of research provides strong support for telehealth as an effective and accessible modality for treating depression. While methodological limitations exist, the convergence of findings across diverse populations, methods, and settings strengthens confidence in telehealth’s role in counseling. As the profession continues evolving, these insights provide a foundation for ethical, evidence-based telehealth practice and guide the development of standards and competencies necessary for high-quality care in digital contexts.</w:t>
      </w:r>
    </w:p>
    <w:p w14:paraId="7F212F04" w14:textId="77777777" w:rsidR="00841D40" w:rsidRPr="00F45D0D" w:rsidRDefault="00841D40" w:rsidP="00841D40">
      <w:pPr>
        <w:rPr>
          <w:rFonts w:ascii="Times New Roman" w:hAnsi="Times New Roman"/>
        </w:rPr>
      </w:pPr>
    </w:p>
    <w:p w14:paraId="45F75B6F" w14:textId="77777777" w:rsidR="00841D40" w:rsidRPr="00F45D0D" w:rsidRDefault="00841D40" w:rsidP="00290F40">
      <w:pPr>
        <w:spacing w:line="480" w:lineRule="auto"/>
        <w:rPr>
          <w:rFonts w:ascii="Times New Roman" w:hAnsi="Times New Roman"/>
          <w:b/>
        </w:rPr>
      </w:pPr>
    </w:p>
    <w:p w14:paraId="695B72E3" w14:textId="77777777" w:rsidR="00C9345B" w:rsidRPr="00162E95" w:rsidRDefault="00C9345B" w:rsidP="00337D20">
      <w:pPr>
        <w:pStyle w:val="BodyText2"/>
        <w:ind w:firstLine="0"/>
        <w:jc w:val="center"/>
        <w:rPr>
          <w:rFonts w:ascii="Times New Roman" w:hAnsi="Times New Roman"/>
          <w:b/>
        </w:rPr>
      </w:pPr>
      <w:r w:rsidRPr="00F45D0D">
        <w:rPr>
          <w:rFonts w:ascii="Times New Roman" w:hAnsi="Times New Roman"/>
        </w:rPr>
        <w:br w:type="page"/>
      </w:r>
      <w:r w:rsidRPr="00162E95">
        <w:rPr>
          <w:rFonts w:ascii="Times New Roman" w:hAnsi="Times New Roman"/>
          <w:b/>
        </w:rPr>
        <w:lastRenderedPageBreak/>
        <w:t>References</w:t>
      </w:r>
    </w:p>
    <w:p w14:paraId="21CCD6E6" w14:textId="77777777" w:rsidR="008B201E" w:rsidRPr="008B201E" w:rsidRDefault="008B201E" w:rsidP="008B201E">
      <w:pPr>
        <w:spacing w:line="480" w:lineRule="auto"/>
        <w:ind w:hanging="720"/>
        <w:rPr>
          <w:rFonts w:ascii="Times New Roman" w:hAnsi="Times New Roman"/>
        </w:rPr>
      </w:pPr>
      <w:r w:rsidRPr="008B201E">
        <w:rPr>
          <w:rFonts w:ascii="Times New Roman" w:hAnsi="Times New Roman"/>
          <w:lang w:val="fr-FR"/>
        </w:rPr>
        <w:t xml:space="preserve">Appleton, R., Barnett, P., Vera San Juan, N., et al. </w:t>
      </w:r>
      <w:r w:rsidRPr="008B201E">
        <w:rPr>
          <w:rFonts w:ascii="Times New Roman" w:hAnsi="Times New Roman"/>
        </w:rPr>
        <w:t xml:space="preserve">(2023). Implementation strategies for telemental health: A systematic review. </w:t>
      </w:r>
      <w:r w:rsidRPr="008B201E">
        <w:rPr>
          <w:rFonts w:ascii="Times New Roman" w:hAnsi="Times New Roman"/>
          <w:i/>
          <w:iCs/>
        </w:rPr>
        <w:t>BMC Health Services Research, 23</w:t>
      </w:r>
      <w:r w:rsidRPr="008B201E">
        <w:rPr>
          <w:rFonts w:ascii="Times New Roman" w:hAnsi="Times New Roman"/>
        </w:rPr>
        <w:t xml:space="preserve">, 78. </w:t>
      </w:r>
      <w:hyperlink r:id="rId16" w:history="1">
        <w:r w:rsidRPr="008B201E">
          <w:rPr>
            <w:rStyle w:val="Hyperlink"/>
            <w:rFonts w:ascii="Times New Roman" w:hAnsi="Times New Roman"/>
          </w:rPr>
          <w:t>https://doi.org/10.1186/s12913-022-08993-1</w:t>
        </w:r>
      </w:hyperlink>
      <w:r w:rsidRPr="008B201E">
        <w:rPr>
          <w:rFonts w:ascii="Times New Roman" w:hAnsi="Times New Roman"/>
        </w:rPr>
        <w:t xml:space="preserve"> (</w:t>
      </w:r>
      <w:hyperlink r:id="rId17" w:tooltip="Implementation strategies for telemental health: a systematic review | BMC Health Services Research | Full Text" w:history="1">
        <w:r w:rsidRPr="008B201E">
          <w:rPr>
            <w:rStyle w:val="Hyperlink"/>
            <w:rFonts w:ascii="Times New Roman" w:hAnsi="Times New Roman"/>
          </w:rPr>
          <w:t>SpringerLink</w:t>
        </w:r>
      </w:hyperlink>
      <w:r w:rsidRPr="008B201E">
        <w:rPr>
          <w:rFonts w:ascii="Times New Roman" w:hAnsi="Times New Roman"/>
        </w:rPr>
        <w:t>)</w:t>
      </w:r>
    </w:p>
    <w:p w14:paraId="4A5D04AE" w14:textId="77777777" w:rsidR="008B201E" w:rsidRPr="008B201E" w:rsidRDefault="008B201E" w:rsidP="008B201E">
      <w:pPr>
        <w:spacing w:line="480" w:lineRule="auto"/>
        <w:ind w:hanging="720"/>
        <w:rPr>
          <w:rFonts w:ascii="Times New Roman" w:hAnsi="Times New Roman"/>
        </w:rPr>
      </w:pPr>
      <w:r w:rsidRPr="008B201E">
        <w:rPr>
          <w:rFonts w:ascii="Times New Roman" w:hAnsi="Times New Roman"/>
        </w:rPr>
        <w:t xml:space="preserve">Cummings, J. R., Kalk, T., Trello, S., et al. (2023). Therapists’ perspectives on access to telemental health among Medicaid-enrolled youth. </w:t>
      </w:r>
      <w:r w:rsidRPr="008B201E">
        <w:rPr>
          <w:rFonts w:ascii="Times New Roman" w:hAnsi="Times New Roman"/>
          <w:i/>
          <w:iCs/>
        </w:rPr>
        <w:t>The American Journal of Managed Care, 29</w:t>
      </w:r>
      <w:r w:rsidRPr="008B201E">
        <w:rPr>
          <w:rFonts w:ascii="Times New Roman" w:hAnsi="Times New Roman"/>
        </w:rPr>
        <w:t xml:space="preserve">(11), e339–e347. </w:t>
      </w:r>
      <w:hyperlink r:id="rId18" w:history="1">
        <w:r w:rsidRPr="008B201E">
          <w:rPr>
            <w:rStyle w:val="Hyperlink"/>
            <w:rFonts w:ascii="Times New Roman" w:hAnsi="Times New Roman"/>
          </w:rPr>
          <w:t>https://doi.org/10.37765/ajmc.2023.89430</w:t>
        </w:r>
      </w:hyperlink>
      <w:r w:rsidRPr="008B201E">
        <w:rPr>
          <w:rFonts w:ascii="Times New Roman" w:hAnsi="Times New Roman"/>
        </w:rPr>
        <w:t xml:space="preserve"> (</w:t>
      </w:r>
      <w:hyperlink r:id="rId19" w:tooltip="Therapists’ Perspectives on Access to Telemental Health Among Medicaid-Enrolled Youth | AJMC" w:history="1">
        <w:r w:rsidRPr="008B201E">
          <w:rPr>
            <w:rStyle w:val="Hyperlink"/>
            <w:rFonts w:ascii="Times New Roman" w:hAnsi="Times New Roman"/>
          </w:rPr>
          <w:t>AJMC</w:t>
        </w:r>
      </w:hyperlink>
      <w:r w:rsidRPr="008B201E">
        <w:rPr>
          <w:rFonts w:ascii="Times New Roman" w:hAnsi="Times New Roman"/>
        </w:rPr>
        <w:t>)</w:t>
      </w:r>
    </w:p>
    <w:p w14:paraId="6D8959DB" w14:textId="77777777" w:rsidR="008B201E" w:rsidRPr="008B201E" w:rsidRDefault="008B201E" w:rsidP="008B201E">
      <w:pPr>
        <w:spacing w:line="480" w:lineRule="auto"/>
        <w:ind w:hanging="720"/>
        <w:rPr>
          <w:rFonts w:ascii="Times New Roman" w:hAnsi="Times New Roman"/>
        </w:rPr>
      </w:pPr>
      <w:r w:rsidRPr="008B201E">
        <w:rPr>
          <w:rFonts w:ascii="Times New Roman" w:hAnsi="Times New Roman"/>
        </w:rPr>
        <w:t xml:space="preserve">Gliske, K., Berry, K. R., Ballard, J., Evans-Chase, M., Solomon, P. L., &amp; </w:t>
      </w:r>
      <w:proofErr w:type="spellStart"/>
      <w:r w:rsidRPr="008B201E">
        <w:rPr>
          <w:rFonts w:ascii="Times New Roman" w:hAnsi="Times New Roman"/>
        </w:rPr>
        <w:t>Fenkel</w:t>
      </w:r>
      <w:proofErr w:type="spellEnd"/>
      <w:r w:rsidRPr="008B201E">
        <w:rPr>
          <w:rFonts w:ascii="Times New Roman" w:hAnsi="Times New Roman"/>
        </w:rPr>
        <w:t xml:space="preserve">, C. (2022). Mental health outcomes for youths with public versus private health insurance attending a telehealth intensive outpatient program: Quality improvement analysis. </w:t>
      </w:r>
      <w:r w:rsidRPr="008B201E">
        <w:rPr>
          <w:rFonts w:ascii="Times New Roman" w:hAnsi="Times New Roman"/>
          <w:i/>
          <w:iCs/>
        </w:rPr>
        <w:t>JMIR Formative Research, 6</w:t>
      </w:r>
      <w:r w:rsidRPr="008B201E">
        <w:rPr>
          <w:rFonts w:ascii="Times New Roman" w:hAnsi="Times New Roman"/>
        </w:rPr>
        <w:t xml:space="preserve">(11), e41721. </w:t>
      </w:r>
      <w:hyperlink r:id="rId20" w:history="1">
        <w:r w:rsidRPr="008B201E">
          <w:rPr>
            <w:rStyle w:val="Hyperlink"/>
            <w:rFonts w:ascii="Times New Roman" w:hAnsi="Times New Roman"/>
          </w:rPr>
          <w:t>https://doi.org/10.2196/41721</w:t>
        </w:r>
      </w:hyperlink>
      <w:r w:rsidRPr="008B201E">
        <w:rPr>
          <w:rFonts w:ascii="Times New Roman" w:hAnsi="Times New Roman"/>
        </w:rPr>
        <w:t xml:space="preserve"> (</w:t>
      </w:r>
      <w:hyperlink r:id="rId21" w:tooltip="JMIR Formative Research - Mental Health Outcomes for Youths With Public Versus Private Health Insurance Attending a Telehealth Intensive Outpatient Program: Quality Improvement Analysis" w:history="1">
        <w:r w:rsidRPr="008B201E">
          <w:rPr>
            <w:rStyle w:val="Hyperlink"/>
            <w:rFonts w:ascii="Times New Roman" w:hAnsi="Times New Roman"/>
          </w:rPr>
          <w:t>Formative</w:t>
        </w:r>
      </w:hyperlink>
      <w:r w:rsidRPr="008B201E">
        <w:rPr>
          <w:rFonts w:ascii="Times New Roman" w:hAnsi="Times New Roman"/>
        </w:rPr>
        <w:t>)</w:t>
      </w:r>
    </w:p>
    <w:p w14:paraId="49490DCF" w14:textId="77777777" w:rsidR="008B201E" w:rsidRPr="008B201E" w:rsidRDefault="008B201E" w:rsidP="008B201E">
      <w:pPr>
        <w:spacing w:line="480" w:lineRule="auto"/>
        <w:ind w:hanging="720"/>
        <w:rPr>
          <w:rFonts w:ascii="Times New Roman" w:hAnsi="Times New Roman"/>
        </w:rPr>
      </w:pPr>
      <w:r w:rsidRPr="008B201E">
        <w:rPr>
          <w:rFonts w:ascii="Times New Roman" w:hAnsi="Times New Roman"/>
        </w:rPr>
        <w:t xml:space="preserve">McCord, C., Ullrich, F., Merchant, K.A.S., et al. (2022). Comparison of in-person vs. </w:t>
      </w:r>
      <w:proofErr w:type="spellStart"/>
      <w:r w:rsidRPr="008B201E">
        <w:rPr>
          <w:rFonts w:ascii="Times New Roman" w:hAnsi="Times New Roman"/>
        </w:rPr>
        <w:t>telebehavioral</w:t>
      </w:r>
      <w:proofErr w:type="spellEnd"/>
      <w:r w:rsidRPr="008B201E">
        <w:rPr>
          <w:rFonts w:ascii="Times New Roman" w:hAnsi="Times New Roman"/>
        </w:rPr>
        <w:t xml:space="preserve"> health outcomes from rural populations across America. </w:t>
      </w:r>
      <w:r w:rsidRPr="008B201E">
        <w:rPr>
          <w:rFonts w:ascii="Times New Roman" w:hAnsi="Times New Roman"/>
          <w:i/>
          <w:iCs/>
        </w:rPr>
        <w:t>BMC Psychiatry, 22</w:t>
      </w:r>
      <w:r w:rsidRPr="008B201E">
        <w:rPr>
          <w:rFonts w:ascii="Times New Roman" w:hAnsi="Times New Roman"/>
        </w:rPr>
        <w:t xml:space="preserve">, 778. </w:t>
      </w:r>
      <w:hyperlink r:id="rId22" w:history="1">
        <w:r w:rsidRPr="008B201E">
          <w:rPr>
            <w:rStyle w:val="Hyperlink"/>
            <w:rFonts w:ascii="Times New Roman" w:hAnsi="Times New Roman"/>
          </w:rPr>
          <w:t>https://doi.org/10.1186/s12888-022-04421-0</w:t>
        </w:r>
      </w:hyperlink>
      <w:r w:rsidRPr="008B201E">
        <w:rPr>
          <w:rFonts w:ascii="Times New Roman" w:hAnsi="Times New Roman"/>
        </w:rPr>
        <w:t xml:space="preserve"> (</w:t>
      </w:r>
      <w:hyperlink r:id="rId23" w:tooltip="Comparison of in-person vs. telebehavioral health outcomes from rural populations across America | BMC Psychiatry | Full Text" w:history="1">
        <w:r w:rsidRPr="008B201E">
          <w:rPr>
            <w:rStyle w:val="Hyperlink"/>
            <w:rFonts w:ascii="Times New Roman" w:hAnsi="Times New Roman"/>
          </w:rPr>
          <w:t>SpringerLink</w:t>
        </w:r>
      </w:hyperlink>
      <w:r w:rsidRPr="008B201E">
        <w:rPr>
          <w:rFonts w:ascii="Times New Roman" w:hAnsi="Times New Roman"/>
        </w:rPr>
        <w:t>)</w:t>
      </w:r>
    </w:p>
    <w:p w14:paraId="3C0989DF" w14:textId="77777777" w:rsidR="008B201E" w:rsidRDefault="008B201E" w:rsidP="008B201E">
      <w:pPr>
        <w:spacing w:line="480" w:lineRule="auto"/>
        <w:ind w:hanging="720"/>
        <w:rPr>
          <w:rFonts w:ascii="Times New Roman" w:hAnsi="Times New Roman"/>
        </w:rPr>
      </w:pPr>
      <w:r w:rsidRPr="008B201E">
        <w:rPr>
          <w:rFonts w:ascii="Times New Roman" w:hAnsi="Times New Roman"/>
        </w:rPr>
        <w:t xml:space="preserve">Jo, S., et al. (2023). Exploring user </w:t>
      </w:r>
      <w:proofErr w:type="gramStart"/>
      <w:r w:rsidRPr="008B201E">
        <w:rPr>
          <w:rFonts w:ascii="Times New Roman" w:hAnsi="Times New Roman"/>
        </w:rPr>
        <w:t>perspectives of</w:t>
      </w:r>
      <w:proofErr w:type="gramEnd"/>
      <w:r w:rsidRPr="008B201E">
        <w:rPr>
          <w:rFonts w:ascii="Times New Roman" w:hAnsi="Times New Roman"/>
        </w:rPr>
        <w:t xml:space="preserve"> and ethical experiences with teletherapy apps: Qualitative analysis of user reviews. </w:t>
      </w:r>
      <w:r w:rsidRPr="008B201E">
        <w:rPr>
          <w:rFonts w:ascii="Times New Roman" w:hAnsi="Times New Roman"/>
          <w:i/>
          <w:iCs/>
        </w:rPr>
        <w:t>JMIR Mental Health</w:t>
      </w:r>
      <w:r w:rsidRPr="008B201E">
        <w:rPr>
          <w:rFonts w:ascii="Times New Roman" w:hAnsi="Times New Roman"/>
        </w:rPr>
        <w:t xml:space="preserve">. </w:t>
      </w:r>
      <w:hyperlink r:id="rId24" w:history="1">
        <w:r w:rsidRPr="008B201E">
          <w:rPr>
            <w:rStyle w:val="Hyperlink"/>
            <w:rFonts w:ascii="Times New Roman" w:hAnsi="Times New Roman"/>
          </w:rPr>
          <w:t>https://doi.org/10.2196/49684</w:t>
        </w:r>
      </w:hyperlink>
      <w:r w:rsidRPr="008B201E">
        <w:rPr>
          <w:rFonts w:ascii="Times New Roman" w:hAnsi="Times New Roman"/>
        </w:rPr>
        <w:t xml:space="preserve"> (</w:t>
      </w:r>
      <w:hyperlink r:id="rId25" w:tooltip="JMIR Mental Health - Exploring User Perspectives of and Ethical Experiences With Teletherapy Apps: Qualitative Analysis of User Reviews" w:history="1">
        <w:r w:rsidRPr="008B201E">
          <w:rPr>
            <w:rStyle w:val="Hyperlink"/>
            <w:rFonts w:ascii="Times New Roman" w:hAnsi="Times New Roman"/>
          </w:rPr>
          <w:t>JMIR Mental Health</w:t>
        </w:r>
      </w:hyperlink>
      <w:r w:rsidRPr="008B201E">
        <w:rPr>
          <w:rFonts w:ascii="Times New Roman" w:hAnsi="Times New Roman"/>
        </w:rPr>
        <w:t>)</w:t>
      </w:r>
    </w:p>
    <w:p w14:paraId="695B72E9" w14:textId="648E240A" w:rsidR="00C9345B" w:rsidRPr="008B201E" w:rsidRDefault="008B201E" w:rsidP="008B201E">
      <w:pPr>
        <w:spacing w:line="480" w:lineRule="auto"/>
        <w:ind w:hanging="720"/>
        <w:rPr>
          <w:rFonts w:ascii="Times New Roman" w:hAnsi="Times New Roman"/>
        </w:rPr>
      </w:pPr>
      <w:r w:rsidRPr="008B201E">
        <w:rPr>
          <w:rFonts w:ascii="Times New Roman" w:hAnsi="Times New Roman"/>
        </w:rPr>
        <w:t xml:space="preserve">Nelson, D., </w:t>
      </w:r>
      <w:proofErr w:type="spellStart"/>
      <w:r w:rsidRPr="008B201E">
        <w:rPr>
          <w:rFonts w:ascii="Times New Roman" w:hAnsi="Times New Roman"/>
        </w:rPr>
        <w:t>Inghels</w:t>
      </w:r>
      <w:proofErr w:type="spellEnd"/>
      <w:r w:rsidRPr="008B201E">
        <w:rPr>
          <w:rFonts w:ascii="Times New Roman" w:hAnsi="Times New Roman"/>
        </w:rPr>
        <w:t xml:space="preserve">, M., Kenny, A., et al. (2023). Mental health professionals and telehealth in a rural setting: A cross-sectional survey. </w:t>
      </w:r>
      <w:r w:rsidRPr="008B201E">
        <w:rPr>
          <w:rFonts w:ascii="Times New Roman" w:hAnsi="Times New Roman"/>
          <w:i/>
          <w:iCs/>
        </w:rPr>
        <w:t>BMC Health Services Research, 23</w:t>
      </w:r>
      <w:r w:rsidRPr="008B201E">
        <w:rPr>
          <w:rFonts w:ascii="Times New Roman" w:hAnsi="Times New Roman"/>
        </w:rPr>
        <w:t xml:space="preserve">, 200. </w:t>
      </w:r>
      <w:hyperlink r:id="rId26" w:history="1">
        <w:r w:rsidRPr="008B201E">
          <w:rPr>
            <w:rStyle w:val="Hyperlink"/>
            <w:rFonts w:ascii="Times New Roman" w:hAnsi="Times New Roman"/>
          </w:rPr>
          <w:t>https://doi.org/10.1186/s12913-023-09083-6</w:t>
        </w:r>
      </w:hyperlink>
      <w:r w:rsidRPr="008B201E">
        <w:rPr>
          <w:rFonts w:ascii="Times New Roman" w:hAnsi="Times New Roman"/>
        </w:rPr>
        <w:t xml:space="preserve"> (</w:t>
      </w:r>
      <w:hyperlink r:id="rId27" w:tooltip="Mental health professionals and telehealth in a rural setting: a cross sectional survey | BMC Health Services Research | Full Text" w:history="1">
        <w:r w:rsidRPr="008B201E">
          <w:rPr>
            <w:rStyle w:val="Hyperlink"/>
            <w:rFonts w:ascii="Times New Roman" w:hAnsi="Times New Roman"/>
          </w:rPr>
          <w:t>SpringerLink</w:t>
        </w:r>
      </w:hyperlink>
    </w:p>
    <w:sectPr w:rsidR="00C9345B" w:rsidRPr="008B201E" w:rsidSect="00B053D6">
      <w:headerReference w:type="default" r:id="rId28"/>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219A" w14:textId="77777777" w:rsidR="00E66A8D" w:rsidRDefault="00E66A8D">
      <w:r>
        <w:separator/>
      </w:r>
    </w:p>
  </w:endnote>
  <w:endnote w:type="continuationSeparator" w:id="0">
    <w:p w14:paraId="6844B7EC" w14:textId="77777777" w:rsidR="00E66A8D" w:rsidRDefault="00E6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F442" w14:textId="77777777" w:rsidR="00E66A8D" w:rsidRDefault="00E66A8D">
      <w:r>
        <w:separator/>
      </w:r>
    </w:p>
  </w:footnote>
  <w:footnote w:type="continuationSeparator" w:id="0">
    <w:p w14:paraId="6C000052" w14:textId="77777777" w:rsidR="00E66A8D" w:rsidRDefault="00E6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327"/>
    <w:multiLevelType w:val="multilevel"/>
    <w:tmpl w:val="32C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94197"/>
    <w:multiLevelType w:val="multilevel"/>
    <w:tmpl w:val="1EDC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609658">
    <w:abstractNumId w:val="0"/>
  </w:num>
  <w:num w:numId="2" w16cid:durableId="41775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32BCC"/>
    <w:rsid w:val="00050408"/>
    <w:rsid w:val="0006376C"/>
    <w:rsid w:val="00076542"/>
    <w:rsid w:val="000954E7"/>
    <w:rsid w:val="000A6A8B"/>
    <w:rsid w:val="000B108C"/>
    <w:rsid w:val="000C23AE"/>
    <w:rsid w:val="000D06D9"/>
    <w:rsid w:val="000F2668"/>
    <w:rsid w:val="000F54CA"/>
    <w:rsid w:val="00112BD4"/>
    <w:rsid w:val="00130E17"/>
    <w:rsid w:val="00145462"/>
    <w:rsid w:val="0014613A"/>
    <w:rsid w:val="00162E95"/>
    <w:rsid w:val="00196A46"/>
    <w:rsid w:val="001A00F2"/>
    <w:rsid w:val="001B36DA"/>
    <w:rsid w:val="001D23DF"/>
    <w:rsid w:val="001D4DBE"/>
    <w:rsid w:val="002051B3"/>
    <w:rsid w:val="00224ED4"/>
    <w:rsid w:val="00234456"/>
    <w:rsid w:val="00234BE6"/>
    <w:rsid w:val="00240D3B"/>
    <w:rsid w:val="0028189D"/>
    <w:rsid w:val="00290F40"/>
    <w:rsid w:val="002A6A48"/>
    <w:rsid w:val="002D08B1"/>
    <w:rsid w:val="00311BDA"/>
    <w:rsid w:val="003160BD"/>
    <w:rsid w:val="0032177F"/>
    <w:rsid w:val="00326F61"/>
    <w:rsid w:val="00337D20"/>
    <w:rsid w:val="0035053D"/>
    <w:rsid w:val="003A76E3"/>
    <w:rsid w:val="003D3F7D"/>
    <w:rsid w:val="003F67C6"/>
    <w:rsid w:val="004005C5"/>
    <w:rsid w:val="0041720D"/>
    <w:rsid w:val="004378AB"/>
    <w:rsid w:val="004572D9"/>
    <w:rsid w:val="004D3041"/>
    <w:rsid w:val="004F22BF"/>
    <w:rsid w:val="005178AC"/>
    <w:rsid w:val="00562B97"/>
    <w:rsid w:val="00570DE2"/>
    <w:rsid w:val="005856D1"/>
    <w:rsid w:val="005A0EBF"/>
    <w:rsid w:val="005B3002"/>
    <w:rsid w:val="005C34D0"/>
    <w:rsid w:val="005D1B22"/>
    <w:rsid w:val="005F06DB"/>
    <w:rsid w:val="005F5586"/>
    <w:rsid w:val="00600D6B"/>
    <w:rsid w:val="00662A6E"/>
    <w:rsid w:val="00663134"/>
    <w:rsid w:val="00666166"/>
    <w:rsid w:val="006B717D"/>
    <w:rsid w:val="00746016"/>
    <w:rsid w:val="00793E9E"/>
    <w:rsid w:val="00794CA9"/>
    <w:rsid w:val="007C0C0A"/>
    <w:rsid w:val="007E20F7"/>
    <w:rsid w:val="0083741B"/>
    <w:rsid w:val="00841D40"/>
    <w:rsid w:val="00845784"/>
    <w:rsid w:val="008714D9"/>
    <w:rsid w:val="00880EFA"/>
    <w:rsid w:val="008A0746"/>
    <w:rsid w:val="008B201E"/>
    <w:rsid w:val="008B7231"/>
    <w:rsid w:val="008C0CC6"/>
    <w:rsid w:val="008D5028"/>
    <w:rsid w:val="008D73F2"/>
    <w:rsid w:val="00975A9A"/>
    <w:rsid w:val="0098272E"/>
    <w:rsid w:val="009A7176"/>
    <w:rsid w:val="009E5873"/>
    <w:rsid w:val="009F4405"/>
    <w:rsid w:val="00A603EF"/>
    <w:rsid w:val="00A8109D"/>
    <w:rsid w:val="00AC3D12"/>
    <w:rsid w:val="00AC3E3B"/>
    <w:rsid w:val="00AD11D9"/>
    <w:rsid w:val="00AE3766"/>
    <w:rsid w:val="00B053D6"/>
    <w:rsid w:val="00B42581"/>
    <w:rsid w:val="00B83275"/>
    <w:rsid w:val="00B83813"/>
    <w:rsid w:val="00B83D9D"/>
    <w:rsid w:val="00BB54B8"/>
    <w:rsid w:val="00BB7F50"/>
    <w:rsid w:val="00BC5A78"/>
    <w:rsid w:val="00BD39AD"/>
    <w:rsid w:val="00BD40B5"/>
    <w:rsid w:val="00BE2BC2"/>
    <w:rsid w:val="00BE52E1"/>
    <w:rsid w:val="00BE74A7"/>
    <w:rsid w:val="00C11EB3"/>
    <w:rsid w:val="00C40592"/>
    <w:rsid w:val="00C5278C"/>
    <w:rsid w:val="00C57C3A"/>
    <w:rsid w:val="00C92978"/>
    <w:rsid w:val="00C9345B"/>
    <w:rsid w:val="00C9541A"/>
    <w:rsid w:val="00C95490"/>
    <w:rsid w:val="00CA0556"/>
    <w:rsid w:val="00D12630"/>
    <w:rsid w:val="00D1758F"/>
    <w:rsid w:val="00DA127F"/>
    <w:rsid w:val="00DC3C69"/>
    <w:rsid w:val="00DF098F"/>
    <w:rsid w:val="00DF7354"/>
    <w:rsid w:val="00E11C49"/>
    <w:rsid w:val="00E34F78"/>
    <w:rsid w:val="00E42125"/>
    <w:rsid w:val="00E50224"/>
    <w:rsid w:val="00E51265"/>
    <w:rsid w:val="00E62503"/>
    <w:rsid w:val="00E66A8D"/>
    <w:rsid w:val="00EA64F0"/>
    <w:rsid w:val="00EA66CD"/>
    <w:rsid w:val="00EC0BE3"/>
    <w:rsid w:val="00EE6EE0"/>
    <w:rsid w:val="00F260E2"/>
    <w:rsid w:val="00F45D0D"/>
    <w:rsid w:val="00F9222E"/>
    <w:rsid w:val="00F95CDC"/>
    <w:rsid w:val="00FA4389"/>
    <w:rsid w:val="00FA5690"/>
    <w:rsid w:val="00FB7CFE"/>
    <w:rsid w:val="00FF12FC"/>
    <w:rsid w:val="00FF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paragraph" w:styleId="Heading5">
    <w:name w:val="heading 5"/>
    <w:basedOn w:val="Normal"/>
    <w:next w:val="Normal"/>
    <w:link w:val="Heading5Char"/>
    <w:uiPriority w:val="9"/>
    <w:semiHidden/>
    <w:unhideWhenUsed/>
    <w:qFormat/>
    <w:rsid w:val="008B201E"/>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character" w:customStyle="1" w:styleId="Heading5Char">
    <w:name w:val="Heading 5 Char"/>
    <w:basedOn w:val="DefaultParagraphFont"/>
    <w:link w:val="Heading5"/>
    <w:uiPriority w:val="9"/>
    <w:semiHidden/>
    <w:rsid w:val="008B201E"/>
    <w:rPr>
      <w:rFonts w:asciiTheme="minorHAnsi" w:eastAsiaTheme="majorEastAsia" w:hAnsiTheme="minorHAnsi" w:cstheme="majorBidi"/>
      <w:color w:val="2E74B5"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doi.org/10.37765/ajmc.2023.89430" TargetMode="External"/><Relationship Id="rId26" Type="http://schemas.openxmlformats.org/officeDocument/2006/relationships/hyperlink" Target="https://doi.org/10.1186/s12913-023-09083-6" TargetMode="External"/><Relationship Id="rId3" Type="http://schemas.openxmlformats.org/officeDocument/2006/relationships/customXml" Target="../customXml/item3.xml"/><Relationship Id="rId21" Type="http://schemas.openxmlformats.org/officeDocument/2006/relationships/hyperlink" Target="https://formative.jmir.org/2022/11/e41721/?utm_source=chatgp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bmchealthservres.biomedcentral.com/articles/10.1186/s12913-022-08993-1?utm_source=chatgpt.com" TargetMode="External"/><Relationship Id="rId25" Type="http://schemas.openxmlformats.org/officeDocument/2006/relationships/hyperlink" Target="https://mental.jmir.org/2023/1/e49684?utm_source=chatgpt.com" TargetMode="External"/><Relationship Id="rId2" Type="http://schemas.openxmlformats.org/officeDocument/2006/relationships/customXml" Target="../customXml/item2.xml"/><Relationship Id="rId16" Type="http://schemas.openxmlformats.org/officeDocument/2006/relationships/hyperlink" Target="https://doi.org/10.1186/s12913-022-08993-1" TargetMode="External"/><Relationship Id="rId20" Type="http://schemas.openxmlformats.org/officeDocument/2006/relationships/hyperlink" Target="https://doi.org/10.2196/417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oi.org/10.2196/49684"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bmcpsychiatry.biomedcentral.com/articles/10.1186/s12888-022-04421-0?utm_source=chatgpt.com"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ajmc.com/view/therapists-perspectives-on-access-to-telemental-health-among-medicaid-enrolled-youth?utm_source=chatgp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doi.org/10.1186/s12888-022-04421-0" TargetMode="External"/><Relationship Id="rId27" Type="http://schemas.openxmlformats.org/officeDocument/2006/relationships/hyperlink" Target="https://bmchealthservres.biomedcentral.com/articles/10.1186/s12913-023-09083-6?utm_source=chatgp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False</openByDefault>
  <xsnScope>/sites/cdd/editing/Shared Documents</xsnScope>
</customXsn>
</file>

<file path=customXml/item5.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2.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3.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4.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5.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DDE5D3-3AB3-4F32-9F59-98AB338D82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APA TYPING TEMPLATE with Abstract</vt:lpstr>
    </vt:vector>
  </TitlesOfParts>
  <Company>Grand Canyon University</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Colleen Shaw</cp:lastModifiedBy>
  <cp:revision>9</cp:revision>
  <dcterms:created xsi:type="dcterms:W3CDTF">2025-12-08T17:12:00Z</dcterms:created>
  <dcterms:modified xsi:type="dcterms:W3CDTF">2025-12-08T18:15:00Z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